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65" w:rsidRDefault="00831D1C">
      <w:r w:rsidRPr="00831D1C">
        <w:rPr>
          <w:noProof/>
          <w:lang w:eastAsia="en-IN"/>
        </w:rPr>
        <w:pict>
          <v:roundrect id="_x0000_s1027" style="position:absolute;margin-left:369.75pt;margin-top:-41.25pt;width:369.75pt;height:534.75pt;z-index:251659264" arcsize="10923f">
            <v:textbox>
              <w:txbxContent>
                <w:p w:rsidR="0025184A" w:rsidRDefault="0025184A" w:rsidP="008A69C9">
                  <w:pPr>
                    <w:spacing w:line="240" w:lineRule="auto"/>
                    <w:rPr>
                      <w:b/>
                      <w:bCs/>
                    </w:rPr>
                  </w:pPr>
                </w:p>
                <w:p w:rsidR="008A69C9" w:rsidRPr="00C40B2D" w:rsidRDefault="008A69C9" w:rsidP="008A69C9">
                  <w:pPr>
                    <w:spacing w:line="240" w:lineRule="auto"/>
                    <w:rPr>
                      <w:b/>
                      <w:bCs/>
                    </w:rPr>
                  </w:pPr>
                  <w:r w:rsidRPr="00C40B2D">
                    <w:rPr>
                      <w:b/>
                      <w:bCs/>
                    </w:rPr>
                    <w:t>Conditions of Participation</w:t>
                  </w:r>
                </w:p>
                <w:p w:rsidR="008A69C9" w:rsidRDefault="008A69C9" w:rsidP="008A69C9">
                  <w:pPr>
                    <w:spacing w:line="240" w:lineRule="auto"/>
                  </w:pPr>
                  <w:r>
                    <w:t>1. The content of the paper must be within the theme</w:t>
                  </w:r>
                </w:p>
                <w:p w:rsidR="008A69C9" w:rsidRDefault="008A69C9" w:rsidP="001B0164">
                  <w:pPr>
                    <w:spacing w:line="240" w:lineRule="auto"/>
                  </w:pPr>
                  <w:r>
                    <w:t xml:space="preserve">2. A </w:t>
                  </w:r>
                  <w:r w:rsidR="001B0164">
                    <w:t>short</w:t>
                  </w:r>
                  <w:r>
                    <w:t xml:space="preserve"> CV of the presenter must be attached</w:t>
                  </w:r>
                </w:p>
                <w:p w:rsidR="008A69C9" w:rsidRDefault="008A69C9" w:rsidP="00A715EB">
                  <w:pPr>
                    <w:spacing w:line="240" w:lineRule="auto"/>
                  </w:pPr>
                  <w:r>
                    <w:t xml:space="preserve">3. A one-page Arabic </w:t>
                  </w:r>
                  <w:r w:rsidR="00A715EB">
                    <w:t>abstract should</w:t>
                  </w:r>
                  <w:r>
                    <w:t xml:space="preserve"> be submitted. The abstract should clearly show the seriousness of the proposed paper </w:t>
                  </w:r>
                </w:p>
                <w:p w:rsidR="008A69C9" w:rsidRDefault="008A69C9" w:rsidP="008A69C9">
                  <w:pPr>
                    <w:spacing w:line="240" w:lineRule="auto"/>
                  </w:pPr>
                  <w:r>
                    <w:t>4. No pre-published or pre-presented paper will be accepted</w:t>
                  </w:r>
                </w:p>
                <w:p w:rsidR="008A69C9" w:rsidRDefault="008A69C9" w:rsidP="008A69C9">
                  <w:pPr>
                    <w:spacing w:line="240" w:lineRule="auto"/>
                  </w:pPr>
                  <w:r>
                    <w:t xml:space="preserve">6. The abstract should be in 250 words, and the full paper should not exceed 20 A4 pages, excluding endnotes, references and appendices. </w:t>
                  </w:r>
                </w:p>
                <w:p w:rsidR="008A69C9" w:rsidRDefault="008A69C9" w:rsidP="008A69C9">
                  <w:pPr>
                    <w:spacing w:line="240" w:lineRule="auto"/>
                  </w:pPr>
                  <w:r>
                    <w:t>7. The paper must be typed using the standard Arabic font in MS Word - font size 14 for the text and 12 for the footnotes</w:t>
                  </w:r>
                </w:p>
                <w:p w:rsidR="008A69C9" w:rsidRDefault="008A69C9" w:rsidP="008A69C9">
                  <w:pPr>
                    <w:spacing w:line="240" w:lineRule="auto"/>
                  </w:pPr>
                  <w:r>
                    <w:t>8. The abstract should be sent via e-mail as an as attachment or saved on a CD and mailed to the contacts below</w:t>
                  </w:r>
                </w:p>
                <w:p w:rsidR="008A69C9" w:rsidRPr="00CE351A" w:rsidRDefault="008A69C9" w:rsidP="008A69C9">
                  <w:pPr>
                    <w:rPr>
                      <w:b/>
                      <w:bCs/>
                    </w:rPr>
                  </w:pPr>
                  <w:r w:rsidRPr="00CE351A">
                    <w:rPr>
                      <w:b/>
                      <w:bCs/>
                    </w:rPr>
                    <w:t>Deadlines</w:t>
                  </w:r>
                </w:p>
                <w:p w:rsidR="008A69C9" w:rsidRPr="00CE351A" w:rsidRDefault="008A69C9" w:rsidP="008A69C9">
                  <w:pPr>
                    <w:pStyle w:val="ListParagraph"/>
                    <w:numPr>
                      <w:ilvl w:val="0"/>
                      <w:numId w:val="2"/>
                    </w:numPr>
                    <w:rPr>
                      <w:b/>
                      <w:bCs/>
                    </w:rPr>
                  </w:pPr>
                  <w:r>
                    <w:t xml:space="preserve">Deadline for abstracts    :  </w:t>
                  </w:r>
                  <w:r w:rsidRPr="00CE351A">
                    <w:rPr>
                      <w:b/>
                      <w:bCs/>
                    </w:rPr>
                    <w:t>30/11/2012</w:t>
                  </w:r>
                </w:p>
                <w:p w:rsidR="008A69C9" w:rsidRPr="00CE351A" w:rsidRDefault="008A69C9" w:rsidP="008A5206">
                  <w:pPr>
                    <w:pStyle w:val="ListParagraph"/>
                    <w:numPr>
                      <w:ilvl w:val="0"/>
                      <w:numId w:val="2"/>
                    </w:numPr>
                    <w:rPr>
                      <w:b/>
                      <w:bCs/>
                    </w:rPr>
                  </w:pPr>
                  <w:r>
                    <w:t xml:space="preserve">Deadline for full papers :  </w:t>
                  </w:r>
                  <w:r w:rsidRPr="00CE351A">
                    <w:rPr>
                      <w:b/>
                      <w:bCs/>
                    </w:rPr>
                    <w:t>14/1</w:t>
                  </w:r>
                  <w:r w:rsidR="008A5206">
                    <w:rPr>
                      <w:b/>
                      <w:bCs/>
                    </w:rPr>
                    <w:t>2</w:t>
                  </w:r>
                  <w:r w:rsidRPr="00CE351A">
                    <w:rPr>
                      <w:b/>
                      <w:bCs/>
                    </w:rPr>
                    <w:t>/2012</w:t>
                  </w:r>
                </w:p>
                <w:p w:rsidR="008A69C9" w:rsidRPr="00CE351A" w:rsidRDefault="008A69C9" w:rsidP="008A5206">
                  <w:pPr>
                    <w:pStyle w:val="ListParagraph"/>
                    <w:numPr>
                      <w:ilvl w:val="0"/>
                      <w:numId w:val="2"/>
                    </w:numPr>
                    <w:rPr>
                      <w:b/>
                      <w:bCs/>
                    </w:rPr>
                  </w:pPr>
                  <w:r>
                    <w:t xml:space="preserve">Conference dates            :   </w:t>
                  </w:r>
                  <w:r w:rsidR="008A5206">
                    <w:rPr>
                      <w:b/>
                      <w:bCs/>
                    </w:rPr>
                    <w:t>17,18/12</w:t>
                  </w:r>
                  <w:r w:rsidR="00871C4C">
                    <w:rPr>
                      <w:b/>
                      <w:bCs/>
                    </w:rPr>
                    <w:t>/2012</w:t>
                  </w:r>
                </w:p>
                <w:p w:rsidR="008A69C9" w:rsidRPr="00CE351A" w:rsidRDefault="008A69C9" w:rsidP="008A69C9">
                  <w:pPr>
                    <w:rPr>
                      <w:b/>
                      <w:bCs/>
                    </w:rPr>
                  </w:pPr>
                  <w:r w:rsidRPr="00CE351A">
                    <w:rPr>
                      <w:b/>
                      <w:bCs/>
                    </w:rPr>
                    <w:t>Contact details:</w:t>
                  </w:r>
                </w:p>
                <w:p w:rsidR="008A69C9" w:rsidRDefault="008A69C9" w:rsidP="00902A94">
                  <w:r>
                    <w:t>Department of Arabic, T</w:t>
                  </w:r>
                  <w:r w:rsidR="00902A94">
                    <w:t>M</w:t>
                  </w:r>
                  <w:r>
                    <w:t xml:space="preserve"> Govt</w:t>
                  </w:r>
                  <w:r w:rsidR="00902A94">
                    <w:t>.</w:t>
                  </w:r>
                  <w:r>
                    <w:t xml:space="preserve"> College, </w:t>
                  </w:r>
                  <w:proofErr w:type="spellStart"/>
                  <w:r>
                    <w:t>Tirur</w:t>
                  </w:r>
                  <w:proofErr w:type="spellEnd"/>
                </w:p>
                <w:p w:rsidR="008A69C9" w:rsidRDefault="008A69C9" w:rsidP="008A69C9">
                  <w:r w:rsidRPr="002263DB">
                    <w:rPr>
                      <w:b/>
                      <w:bCs/>
                      <w:sz w:val="24"/>
                      <w:szCs w:val="24"/>
                    </w:rPr>
                    <w:t>E-mail:</w:t>
                  </w:r>
                  <w:r w:rsidRPr="002263DB">
                    <w:rPr>
                      <w:sz w:val="24"/>
                      <w:szCs w:val="24"/>
                    </w:rPr>
                    <w:t xml:space="preserve"> </w:t>
                  </w:r>
                  <w:hyperlink r:id="rId6" w:history="1">
                    <w:r w:rsidRPr="002263DB">
                      <w:rPr>
                        <w:rStyle w:val="Hyperlink"/>
                        <w:sz w:val="24"/>
                        <w:szCs w:val="24"/>
                      </w:rPr>
                      <w:t>zubyjnu@gmail.com</w:t>
                    </w:r>
                  </w:hyperlink>
                  <w:r w:rsidRPr="002263DB">
                    <w:rPr>
                      <w:sz w:val="24"/>
                      <w:szCs w:val="24"/>
                    </w:rPr>
                    <w:t xml:space="preserve"> or </w:t>
                  </w:r>
                  <w:hyperlink r:id="rId7" w:history="1">
                    <w:r w:rsidRPr="002263DB">
                      <w:rPr>
                        <w:rStyle w:val="Hyperlink"/>
                        <w:sz w:val="24"/>
                        <w:szCs w:val="24"/>
                      </w:rPr>
                      <w:t>fazludheen@gmail.com</w:t>
                    </w:r>
                  </w:hyperlink>
                </w:p>
                <w:p w:rsidR="003D72BB" w:rsidRPr="002263DB" w:rsidRDefault="003D72BB" w:rsidP="003D72BB">
                  <w:pPr>
                    <w:rPr>
                      <w:sz w:val="24"/>
                      <w:szCs w:val="24"/>
                    </w:rPr>
                  </w:pPr>
                  <w:r>
                    <w:t>Web:</w:t>
                  </w:r>
                  <w:r w:rsidRPr="003D72BB">
                    <w:t xml:space="preserve"> </w:t>
                  </w:r>
                  <w:r w:rsidRPr="003D72BB">
                    <w:rPr>
                      <w:u w:val="single"/>
                    </w:rPr>
                    <w:t>www.departmentofarabictmg.yolasite.com</w:t>
                  </w:r>
                </w:p>
                <w:p w:rsidR="008A69C9" w:rsidRDefault="008A69C9" w:rsidP="008A69C9">
                  <w:r>
                    <w:t>For Enquiries</w:t>
                  </w:r>
                  <w:r w:rsidR="002263DB">
                    <w:t>:</w:t>
                  </w:r>
                </w:p>
                <w:p w:rsidR="008A69C9" w:rsidRPr="002263DB" w:rsidRDefault="008A69C9" w:rsidP="008A69C9">
                  <w:pPr>
                    <w:rPr>
                      <w:b/>
                      <w:bCs/>
                      <w:sz w:val="24"/>
                      <w:szCs w:val="24"/>
                    </w:rPr>
                  </w:pPr>
                  <w:r w:rsidRPr="002263DB">
                    <w:rPr>
                      <w:b/>
                      <w:bCs/>
                      <w:sz w:val="24"/>
                      <w:szCs w:val="24"/>
                    </w:rPr>
                    <w:t xml:space="preserve">Contact: </w:t>
                  </w:r>
                  <w:r w:rsidRPr="002263DB">
                    <w:rPr>
                      <w:sz w:val="24"/>
                      <w:szCs w:val="24"/>
                    </w:rPr>
                    <w:t>9037635719, 9747077660, 9745700283</w:t>
                  </w:r>
                </w:p>
                <w:p w:rsidR="008A69C9" w:rsidRDefault="008A69C9"/>
              </w:txbxContent>
            </v:textbox>
          </v:roundrect>
        </w:pict>
      </w:r>
      <w:r w:rsidRPr="00831D1C">
        <w:rPr>
          <w:noProof/>
          <w:lang w:eastAsia="en-IN"/>
        </w:rPr>
        <w:pict>
          <v:roundrect id="_x0000_s1026" style="position:absolute;margin-left:-41.25pt;margin-top:-41.25pt;width:375.75pt;height:534.75pt;z-index:251658240" arcsize="10923f">
            <v:textbox style="mso-next-textbox:#_x0000_s1026">
              <w:txbxContent>
                <w:p w:rsidR="00414EA0" w:rsidRPr="00AC48E9" w:rsidRDefault="00414EA0" w:rsidP="00414EA0">
                  <w:pPr>
                    <w:spacing w:line="240" w:lineRule="auto"/>
                    <w:jc w:val="center"/>
                    <w:rPr>
                      <w:rFonts w:asciiTheme="majorBidi" w:hAnsiTheme="majorBidi" w:cstheme="majorBidi"/>
                      <w:b/>
                      <w:bCs/>
                      <w:sz w:val="28"/>
                      <w:szCs w:val="28"/>
                    </w:rPr>
                  </w:pPr>
                  <w:r w:rsidRPr="00AC48E9">
                    <w:rPr>
                      <w:rFonts w:asciiTheme="majorBidi" w:hAnsiTheme="majorBidi" w:cstheme="majorBidi"/>
                      <w:b/>
                      <w:bCs/>
                      <w:sz w:val="28"/>
                      <w:szCs w:val="28"/>
                    </w:rPr>
                    <w:t xml:space="preserve">Department of Arabic, TM Govt. College, </w:t>
                  </w:r>
                  <w:proofErr w:type="spellStart"/>
                  <w:r w:rsidRPr="00AC48E9">
                    <w:rPr>
                      <w:rFonts w:asciiTheme="majorBidi" w:hAnsiTheme="majorBidi" w:cstheme="majorBidi"/>
                      <w:b/>
                      <w:bCs/>
                      <w:sz w:val="28"/>
                      <w:szCs w:val="28"/>
                    </w:rPr>
                    <w:t>Tirur</w:t>
                  </w:r>
                  <w:proofErr w:type="spellEnd"/>
                </w:p>
                <w:p w:rsidR="00414EA0" w:rsidRPr="00AC48E9" w:rsidRDefault="00414EA0" w:rsidP="00414EA0">
                  <w:pPr>
                    <w:spacing w:line="240" w:lineRule="auto"/>
                    <w:jc w:val="center"/>
                    <w:rPr>
                      <w:rFonts w:asciiTheme="majorBidi" w:hAnsiTheme="majorBidi" w:cstheme="majorBidi"/>
                      <w:sz w:val="28"/>
                      <w:szCs w:val="28"/>
                    </w:rPr>
                  </w:pPr>
                  <w:r w:rsidRPr="00AC48E9">
                    <w:rPr>
                      <w:rFonts w:asciiTheme="majorBidi" w:hAnsiTheme="majorBidi" w:cstheme="majorBidi"/>
                      <w:sz w:val="28"/>
                      <w:szCs w:val="28"/>
                    </w:rPr>
                    <w:t>Calls for abstract for two-day National Seminar on</w:t>
                  </w:r>
                </w:p>
                <w:p w:rsidR="00414EA0" w:rsidRPr="00AC48E9" w:rsidRDefault="00414EA0" w:rsidP="00066AF0">
                  <w:pPr>
                    <w:pBdr>
                      <w:bottom w:val="single" w:sz="6" w:space="1" w:color="auto"/>
                    </w:pBdr>
                    <w:spacing w:line="240" w:lineRule="auto"/>
                    <w:jc w:val="center"/>
                    <w:rPr>
                      <w:b/>
                      <w:bCs/>
                      <w:sz w:val="28"/>
                      <w:szCs w:val="28"/>
                    </w:rPr>
                  </w:pPr>
                  <w:r w:rsidRPr="00AC48E9">
                    <w:rPr>
                      <w:b/>
                      <w:bCs/>
                      <w:sz w:val="28"/>
                      <w:szCs w:val="28"/>
                    </w:rPr>
                    <w:t>“</w:t>
                  </w:r>
                  <w:r w:rsidRPr="00AC48E9">
                    <w:rPr>
                      <w:b/>
                      <w:bCs/>
                      <w:i/>
                      <w:iCs/>
                      <w:sz w:val="28"/>
                      <w:szCs w:val="28"/>
                    </w:rPr>
                    <w:t>Contemporary Prose Writers</w:t>
                  </w:r>
                  <w:r w:rsidR="00066AF0">
                    <w:rPr>
                      <w:b/>
                      <w:bCs/>
                      <w:i/>
                      <w:iCs/>
                      <w:sz w:val="28"/>
                      <w:szCs w:val="28"/>
                    </w:rPr>
                    <w:t xml:space="preserve"> in Modern Arab World</w:t>
                  </w:r>
                  <w:r w:rsidRPr="00AC48E9">
                    <w:rPr>
                      <w:b/>
                      <w:bCs/>
                      <w:sz w:val="28"/>
                      <w:szCs w:val="28"/>
                    </w:rPr>
                    <w:t>”</w:t>
                  </w:r>
                </w:p>
                <w:p w:rsidR="00414EA0" w:rsidRPr="00AC48E9" w:rsidRDefault="00414EA0" w:rsidP="0051484D">
                  <w:pPr>
                    <w:jc w:val="both"/>
                  </w:pPr>
                  <w:r w:rsidRPr="00AC48E9">
                    <w:t xml:space="preserve">                  Arabic language and literature has seen tremendous changes in the 20</w:t>
                  </w:r>
                  <w:r w:rsidRPr="00AC48E9">
                    <w:rPr>
                      <w:vertAlign w:val="superscript"/>
                    </w:rPr>
                    <w:t>th</w:t>
                  </w:r>
                  <w:r w:rsidRPr="00AC48E9">
                    <w:t xml:space="preserve"> century. It produced highly accomplished men of literature who could place the modern Arabic language well at global level. Plenty of researches and academic discussions have been held on their contributions, and they have now become part of the modern Arabic literary history. Heading away from this modern history, the proposed seminar wants to look into the latest trends and new generation of writers who </w:t>
                  </w:r>
                  <w:r w:rsidR="0051484D">
                    <w:t>are</w:t>
                  </w:r>
                  <w:r w:rsidRPr="00AC48E9">
                    <w:t xml:space="preserve"> adorning the contemporary Arabic literary production. Literary pursuits across the globe are witnessing fast-tracked changes, and Arabic, as a living and vibrant language, has also seen, in the last 2-3 decades, the effects and tremors of transformations in the social, economical, political, technological and religious spheres. We need to acknowledge and appreciate these changes and understand the new forms and themes of the contemporary Arabic prose writing, through the contributions of qualified living men of Arabic literature. The two-day program is expected to discuss some serious research papers on individuals who have been serving Arabic prose writing of late.</w:t>
                  </w:r>
                </w:p>
                <w:p w:rsidR="00414EA0" w:rsidRPr="00AC48E9" w:rsidRDefault="00414EA0" w:rsidP="00414EA0">
                  <w:r w:rsidRPr="00AC48E9">
                    <w:t xml:space="preserve">Focus on contemporary living Arab prose writers based on </w:t>
                  </w:r>
                </w:p>
                <w:p w:rsidR="00414EA0" w:rsidRPr="00AC48E9" w:rsidRDefault="00414EA0" w:rsidP="00414EA0">
                  <w:pPr>
                    <w:pStyle w:val="ListParagraph"/>
                    <w:numPr>
                      <w:ilvl w:val="0"/>
                      <w:numId w:val="1"/>
                    </w:numPr>
                  </w:pPr>
                  <w:r w:rsidRPr="00AC48E9">
                    <w:t>All genres of prose – fiction, novel, short story, drama, criticism, travelogue, journalistic or academic works</w:t>
                  </w:r>
                </w:p>
                <w:p w:rsidR="00414EA0" w:rsidRPr="00AC48E9" w:rsidRDefault="00414EA0" w:rsidP="00414EA0">
                  <w:pPr>
                    <w:pStyle w:val="ListParagraph"/>
                    <w:numPr>
                      <w:ilvl w:val="0"/>
                      <w:numId w:val="1"/>
                    </w:numPr>
                  </w:pPr>
                  <w:r w:rsidRPr="00AC48E9">
                    <w:t xml:space="preserve">Regional diversity – Middle East, North African, Non-Arab, </w:t>
                  </w:r>
                  <w:proofErr w:type="spellStart"/>
                  <w:r w:rsidRPr="00AC48E9">
                    <w:t>Mahjar</w:t>
                  </w:r>
                  <w:proofErr w:type="spellEnd"/>
                  <w:r w:rsidRPr="00AC48E9">
                    <w:t>, etc</w:t>
                  </w:r>
                </w:p>
                <w:p w:rsidR="00414EA0" w:rsidRPr="00AC48E9" w:rsidRDefault="00414EA0" w:rsidP="00414EA0">
                  <w:pPr>
                    <w:pStyle w:val="ListParagraph"/>
                    <w:numPr>
                      <w:ilvl w:val="0"/>
                      <w:numId w:val="1"/>
                    </w:numPr>
                  </w:pPr>
                  <w:r w:rsidRPr="00AC48E9">
                    <w:t>Thematical diversity – technological advancement, civil wars, culture, clash of cultures, women, politics, society, imperialism, democracy, globalization, modernization</w:t>
                  </w:r>
                </w:p>
                <w:p w:rsidR="008A69C9" w:rsidRPr="00AC48E9" w:rsidRDefault="008A69C9" w:rsidP="008A69C9"/>
                <w:p w:rsidR="008A69C9" w:rsidRPr="00AC48E9" w:rsidRDefault="008A69C9" w:rsidP="008A69C9"/>
                <w:p w:rsidR="00414EA0" w:rsidRPr="00AC48E9" w:rsidRDefault="00414EA0" w:rsidP="00414EA0">
                  <w:pPr>
                    <w:rPr>
                      <w:b/>
                      <w:bCs/>
                    </w:rPr>
                  </w:pPr>
                  <w:r w:rsidRPr="00AC48E9">
                    <w:rPr>
                      <w:b/>
                      <w:bCs/>
                    </w:rPr>
                    <w:t>The Vision</w:t>
                  </w:r>
                </w:p>
                <w:p w:rsidR="00414EA0" w:rsidRPr="00AC48E9" w:rsidRDefault="00414EA0" w:rsidP="00414EA0">
                  <w:r w:rsidRPr="00AC48E9">
                    <w:t>The Department of Arabic Language hopes that this conference will successfully highlight some of the qualified and talented contemporary living prose writers of Arabic language and study their contributions juxtaposing with the changes in the world as a whole, and new literary trends in particular.</w:t>
                  </w:r>
                </w:p>
                <w:p w:rsidR="00414EA0" w:rsidRPr="00AC48E9" w:rsidRDefault="00414EA0" w:rsidP="00414EA0">
                  <w:pPr>
                    <w:rPr>
                      <w:b/>
                      <w:bCs/>
                    </w:rPr>
                  </w:pPr>
                  <w:r w:rsidRPr="00AC48E9">
                    <w:t xml:space="preserve"> </w:t>
                  </w:r>
                  <w:r w:rsidRPr="00AC48E9">
                    <w:rPr>
                      <w:b/>
                      <w:bCs/>
                    </w:rPr>
                    <w:t>The Mission</w:t>
                  </w:r>
                </w:p>
                <w:p w:rsidR="00414EA0" w:rsidRPr="00AC48E9" w:rsidRDefault="00414EA0" w:rsidP="00414EA0">
                  <w:r w:rsidRPr="00AC48E9">
                    <w:t>The Organizing Committee wants in this conference to achieve its goals by presenting serious studies in which contributions of latest scholars and their influence are highlighted. It also wants to make the study results available for the students and researchers of Arabic language, and to inspire them to look into the latest trends, moving away from the over-emphasis on modernist writers.</w:t>
                  </w:r>
                </w:p>
                <w:p w:rsidR="00414EA0" w:rsidRPr="00AC48E9" w:rsidRDefault="00414EA0" w:rsidP="00414EA0">
                  <w:pPr>
                    <w:rPr>
                      <w:b/>
                      <w:bCs/>
                    </w:rPr>
                  </w:pPr>
                  <w:r w:rsidRPr="00AC48E9">
                    <w:rPr>
                      <w:b/>
                      <w:bCs/>
                    </w:rPr>
                    <w:t>Conditions of Participation</w:t>
                  </w:r>
                </w:p>
                <w:p w:rsidR="00414EA0" w:rsidRPr="00AC48E9" w:rsidRDefault="00414EA0" w:rsidP="00414EA0">
                  <w:r w:rsidRPr="00AC48E9">
                    <w:t>1. The content of the paper must be within the theme</w:t>
                  </w:r>
                </w:p>
                <w:p w:rsidR="00414EA0" w:rsidRPr="00AC48E9" w:rsidRDefault="00414EA0" w:rsidP="00414EA0">
                  <w:r w:rsidRPr="00AC48E9">
                    <w:t>2. A one-page CV of the presenter must be attached</w:t>
                  </w:r>
                </w:p>
                <w:p w:rsidR="00414EA0" w:rsidRPr="00AC48E9" w:rsidRDefault="00414EA0"/>
              </w:txbxContent>
            </v:textbox>
          </v:roundrect>
        </w:pict>
      </w:r>
    </w:p>
    <w:sectPr w:rsidR="006F2165" w:rsidSect="00CD35BC">
      <w:pgSz w:w="16838" w:h="11906" w:orient="landscape"/>
      <w:pgMar w:top="1440" w:right="1440" w:bottom="1440"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E00"/>
    <w:multiLevelType w:val="hybridMultilevel"/>
    <w:tmpl w:val="24285F7A"/>
    <w:lvl w:ilvl="0" w:tplc="34BA15E4">
      <w:numFmt w:val="bullet"/>
      <w:lvlText w:val=""/>
      <w:lvlJc w:val="left"/>
      <w:pPr>
        <w:ind w:left="720" w:hanging="360"/>
      </w:pPr>
      <w:rPr>
        <w:rFonts w:ascii="Symbol" w:eastAsia="Calibr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99E2810"/>
    <w:multiLevelType w:val="hybridMultilevel"/>
    <w:tmpl w:val="AA424B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B9C"/>
    <w:rsid w:val="0004379B"/>
    <w:rsid w:val="00066AF0"/>
    <w:rsid w:val="001B0164"/>
    <w:rsid w:val="001E5B3D"/>
    <w:rsid w:val="002263DB"/>
    <w:rsid w:val="0025184A"/>
    <w:rsid w:val="003D72BB"/>
    <w:rsid w:val="003E619A"/>
    <w:rsid w:val="00414EA0"/>
    <w:rsid w:val="0051484D"/>
    <w:rsid w:val="00697054"/>
    <w:rsid w:val="006F2165"/>
    <w:rsid w:val="007C6974"/>
    <w:rsid w:val="00831D1C"/>
    <w:rsid w:val="00871C4C"/>
    <w:rsid w:val="008A5206"/>
    <w:rsid w:val="008A69C9"/>
    <w:rsid w:val="008C47D4"/>
    <w:rsid w:val="00902A94"/>
    <w:rsid w:val="00A506E7"/>
    <w:rsid w:val="00A715EB"/>
    <w:rsid w:val="00A71B9C"/>
    <w:rsid w:val="00AC48E9"/>
    <w:rsid w:val="00C2620A"/>
    <w:rsid w:val="00CC3C37"/>
    <w:rsid w:val="00CD35BC"/>
    <w:rsid w:val="00ED56EC"/>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A0"/>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A0"/>
    <w:pPr>
      <w:ind w:left="720"/>
      <w:contextualSpacing/>
    </w:pPr>
  </w:style>
  <w:style w:type="character" w:styleId="Hyperlink">
    <w:name w:val="Hyperlink"/>
    <w:basedOn w:val="DefaultParagraphFont"/>
    <w:uiPriority w:val="99"/>
    <w:unhideWhenUsed/>
    <w:rsid w:val="008A69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zludhe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ubyjnu@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7E49-D6B3-4647-9892-19E45D79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16</cp:revision>
  <cp:lastPrinted>2012-11-14T10:56:00Z</cp:lastPrinted>
  <dcterms:created xsi:type="dcterms:W3CDTF">2012-11-14T10:31:00Z</dcterms:created>
  <dcterms:modified xsi:type="dcterms:W3CDTF">2012-11-15T06:03:00Z</dcterms:modified>
</cp:coreProperties>
</file>